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F6E" w:rsidRPr="00D11938" w:rsidRDefault="00870F6E" w:rsidP="00870F6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val="fr-ML" w:eastAsia="fr-FR"/>
          <w14:ligatures w14:val="none"/>
        </w:rPr>
      </w:pPr>
      <w:r w:rsidRPr="00D11938">
        <w:rPr>
          <w:rFonts w:ascii="Times New Roman" w:eastAsia="Times New Roman" w:hAnsi="Times New Roman" w:cs="Times New Roman" w:hint="cs"/>
          <w:b/>
          <w:bCs/>
          <w:kern w:val="0"/>
          <w:sz w:val="40"/>
          <w:szCs w:val="40"/>
          <w:lang w:val="fr-ML" w:eastAsia="fr-FR"/>
          <w14:ligatures w14:val="none"/>
        </w:rPr>
        <w:t>TERMES DE REFERENCE (TDR)</w:t>
      </w:r>
    </w:p>
    <w:p w:rsidR="00C5311F" w:rsidRPr="00D11938" w:rsidRDefault="00C5311F" w:rsidP="00C5311F">
      <w:pPr>
        <w:rPr>
          <w:rFonts w:ascii="Times New Roman" w:hAnsi="Times New Roman" w:cs="Times New Roman"/>
          <w:b/>
          <w:bCs/>
        </w:rPr>
      </w:pPr>
      <w:r w:rsidRPr="00D11938">
        <w:rPr>
          <w:rStyle w:val="lev"/>
          <w:rFonts w:ascii="Times New Roman" w:hAnsi="Times New Roman" w:cs="Times New Roman" w:hint="cs"/>
        </w:rPr>
        <w:t>Ateliers d’orientation sur le Centre d’Archivage Numérique (CAN) du PGLR+</w:t>
      </w:r>
      <w:r w:rsidRPr="00D11938">
        <w:rPr>
          <w:rFonts w:ascii="Times New Roman" w:hAnsi="Times New Roman" w:cs="Times New Roman" w:hint="cs"/>
        </w:rPr>
        <w:br/>
      </w:r>
      <w:r w:rsidRPr="00D11938">
        <w:rPr>
          <w:rStyle w:val="lev"/>
          <w:rFonts w:ascii="Times New Roman" w:hAnsi="Times New Roman" w:cs="Times New Roman" w:hint="cs"/>
        </w:rPr>
        <w:t>À l’intention des Comités de Gestion des Maisons de Jeunes, des Conseils Communaux de la Jeunesse (CCJ), des Jeunes Leaders et des PMO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  <w:lang w:val="fr-ML"/>
        </w:rPr>
      </w:pPr>
      <w:r w:rsidRPr="00D11938">
        <w:rPr>
          <w:rFonts w:ascii="Times New Roman" w:hAnsi="Times New Roman" w:cs="Times New Roman" w:hint="cs"/>
        </w:rPr>
        <w:t>1. Contexte et justification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 xml:space="preserve">Dans le cadre du </w:t>
      </w:r>
      <w:r w:rsidRPr="00D11938">
        <w:rPr>
          <w:rStyle w:val="lev"/>
          <w:rFonts w:hint="cs"/>
        </w:rPr>
        <w:t>Programme Gouvernance Locale Redevable Plus (PGLR+)</w:t>
      </w:r>
      <w:r w:rsidRPr="00D11938">
        <w:rPr>
          <w:rFonts w:hint="cs"/>
        </w:rPr>
        <w:t xml:space="preserve">, financé par l’Ambassade du Royaume des Pays-Bas et mis en œuvre par le consortium </w:t>
      </w:r>
      <w:r w:rsidRPr="00D11938">
        <w:rPr>
          <w:rStyle w:val="lev"/>
          <w:rFonts w:hint="cs"/>
        </w:rPr>
        <w:t xml:space="preserve">SNV (chef de file), OXFAM, </w:t>
      </w:r>
      <w:proofErr w:type="spellStart"/>
      <w:r w:rsidRPr="00D11938">
        <w:rPr>
          <w:rStyle w:val="lev"/>
          <w:rFonts w:hint="cs"/>
        </w:rPr>
        <w:t>Cordaid</w:t>
      </w:r>
      <w:proofErr w:type="spellEnd"/>
      <w:r w:rsidRPr="00D11938">
        <w:rPr>
          <w:rStyle w:val="lev"/>
          <w:rFonts w:hint="cs"/>
        </w:rPr>
        <w:t xml:space="preserve"> et Voice4Thought (V4T) Académie</w:t>
      </w:r>
      <w:r w:rsidRPr="00D11938">
        <w:rPr>
          <w:rFonts w:hint="cs"/>
        </w:rPr>
        <w:t>, un effort particulier a été consenti pour rapprocher les jeunes des outils numériques de gouvernance.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 xml:space="preserve">V4T Académie a équipé </w:t>
      </w:r>
      <w:r w:rsidRPr="00D11938">
        <w:rPr>
          <w:rStyle w:val="lev"/>
          <w:rFonts w:hint="cs"/>
        </w:rPr>
        <w:t>16 Maisons des Jeunes</w:t>
      </w:r>
      <w:r w:rsidRPr="00D11938">
        <w:rPr>
          <w:rFonts w:hint="cs"/>
        </w:rPr>
        <w:t xml:space="preserve"> de matériel informatique et de connexion internet, tandis que </w:t>
      </w:r>
      <w:proofErr w:type="spellStart"/>
      <w:r w:rsidRPr="00D11938">
        <w:rPr>
          <w:rFonts w:hint="cs"/>
        </w:rPr>
        <w:t>Cordaid</w:t>
      </w:r>
      <w:proofErr w:type="spellEnd"/>
      <w:r w:rsidRPr="00D11938">
        <w:rPr>
          <w:rFonts w:hint="cs"/>
        </w:rPr>
        <w:t xml:space="preserve"> a appuyé </w:t>
      </w:r>
      <w:r w:rsidRPr="00D11938">
        <w:rPr>
          <w:rStyle w:val="lev"/>
          <w:rFonts w:hint="cs"/>
        </w:rPr>
        <w:t>3 autres Maisons des Jeunes</w:t>
      </w:r>
      <w:r w:rsidRPr="00D11938">
        <w:rPr>
          <w:rFonts w:hint="cs"/>
        </w:rPr>
        <w:t xml:space="preserve">, soit un total de </w:t>
      </w:r>
      <w:r w:rsidRPr="00D11938">
        <w:rPr>
          <w:rStyle w:val="lev"/>
          <w:rFonts w:hint="cs"/>
        </w:rPr>
        <w:t>19 structures</w:t>
      </w:r>
      <w:r w:rsidRPr="00D11938">
        <w:rPr>
          <w:rFonts w:hint="cs"/>
        </w:rPr>
        <w:t xml:space="preserve">. Parallèlement, un </w:t>
      </w:r>
      <w:r w:rsidRPr="00D11938">
        <w:rPr>
          <w:rStyle w:val="lev"/>
          <w:rFonts w:hint="cs"/>
        </w:rPr>
        <w:t>Centre d’Archivage Numérique (CAN)</w:t>
      </w:r>
      <w:r w:rsidRPr="00D11938">
        <w:rPr>
          <w:rFonts w:hint="cs"/>
        </w:rPr>
        <w:t xml:space="preserve"> a été mis en place par V4T Académie pour centraliser et capitaliser les productions du programme.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 xml:space="preserve">En juin 2025, une </w:t>
      </w:r>
      <w:r w:rsidRPr="00D11938">
        <w:rPr>
          <w:rStyle w:val="lev"/>
          <w:rFonts w:hint="cs"/>
        </w:rPr>
        <w:t>première session en ligne</w:t>
      </w:r>
      <w:r w:rsidRPr="00D11938">
        <w:rPr>
          <w:rFonts w:hint="cs"/>
        </w:rPr>
        <w:t xml:space="preserve"> a été organisée, réunissant exclusivement les </w:t>
      </w:r>
      <w:r w:rsidRPr="00D11938">
        <w:rPr>
          <w:rStyle w:val="lev"/>
          <w:rFonts w:hint="cs"/>
        </w:rPr>
        <w:t>Points de Mise en Œuvre (PMO)</w:t>
      </w:r>
      <w:r w:rsidRPr="00D11938">
        <w:rPr>
          <w:rFonts w:hint="cs"/>
        </w:rPr>
        <w:t xml:space="preserve"> des agences du consortium. Cette rencontre a permis d’expliquer le concept du CAN et son rôle dans la gouvernance et la redevabilité. Toutefois, les échanges ont fait ressortir le besoin d’une </w:t>
      </w:r>
      <w:r w:rsidRPr="00D11938">
        <w:rPr>
          <w:rStyle w:val="lev"/>
          <w:rFonts w:hint="cs"/>
        </w:rPr>
        <w:t>orientation physique et pratique</w:t>
      </w:r>
      <w:r w:rsidRPr="00D11938">
        <w:rPr>
          <w:rFonts w:hint="cs"/>
        </w:rPr>
        <w:t xml:space="preserve">, afin d’assurer une meilleure appropriation par les acteurs locaux directement impliqués : </w:t>
      </w:r>
      <w:r w:rsidRPr="00D11938">
        <w:rPr>
          <w:rStyle w:val="lev"/>
          <w:rFonts w:hint="cs"/>
        </w:rPr>
        <w:t>comités de gestion des Maisons des Jeunes, CCJ et jeunes leaders</w:t>
      </w:r>
      <w:r w:rsidRPr="00D11938">
        <w:rPr>
          <w:rFonts w:hint="cs"/>
        </w:rPr>
        <w:t>.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>C’est dans ce contexte qu’une tournée d’</w:t>
      </w:r>
      <w:r w:rsidRPr="00D11938">
        <w:rPr>
          <w:rStyle w:val="lev"/>
          <w:rFonts w:hint="cs"/>
        </w:rPr>
        <w:t>ateliers physiques d’orientation</w:t>
      </w:r>
      <w:r w:rsidRPr="00D11938">
        <w:rPr>
          <w:rFonts w:hint="cs"/>
        </w:rPr>
        <w:t xml:space="preserve"> est prévue dans différentes localités, avec pour finalité de rendre les jeunes et leurs structures capables d’alimenter et de gérer le CAN de manière autonome.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2. Objectifs</w:t>
      </w:r>
    </w:p>
    <w:p w:rsidR="00C5311F" w:rsidRPr="00D11938" w:rsidRDefault="00C5311F" w:rsidP="00C5311F">
      <w:pPr>
        <w:pStyle w:val="Titre3"/>
        <w:rPr>
          <w:sz w:val="24"/>
          <w:szCs w:val="24"/>
        </w:rPr>
      </w:pPr>
      <w:r w:rsidRPr="00D11938">
        <w:rPr>
          <w:rFonts w:hint="cs"/>
          <w:sz w:val="24"/>
          <w:szCs w:val="24"/>
        </w:rPr>
        <w:t>Objectif général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 xml:space="preserve">Renforcer les capacités des structures de jeunesse et des acteurs locaux pour l’utilisation et l’appropriation effective du </w:t>
      </w:r>
      <w:r w:rsidRPr="00D11938">
        <w:rPr>
          <w:rStyle w:val="lev"/>
          <w:rFonts w:hint="cs"/>
        </w:rPr>
        <w:t>Centre d’Archivage Numérique</w:t>
      </w:r>
      <w:r w:rsidRPr="00D11938">
        <w:rPr>
          <w:rFonts w:hint="cs"/>
        </w:rPr>
        <w:t xml:space="preserve"> dans le cadre du PGLR+.</w:t>
      </w:r>
    </w:p>
    <w:p w:rsidR="00C5311F" w:rsidRPr="00D11938" w:rsidRDefault="00C5311F" w:rsidP="00C5311F">
      <w:pPr>
        <w:pStyle w:val="Titre3"/>
        <w:rPr>
          <w:sz w:val="24"/>
          <w:szCs w:val="24"/>
        </w:rPr>
      </w:pPr>
      <w:r w:rsidRPr="00D11938">
        <w:rPr>
          <w:rFonts w:hint="cs"/>
          <w:sz w:val="24"/>
          <w:szCs w:val="24"/>
        </w:rPr>
        <w:t>Objectifs spécifiques</w:t>
      </w:r>
    </w:p>
    <w:p w:rsidR="00C5311F" w:rsidRPr="00D11938" w:rsidRDefault="00C5311F" w:rsidP="00C5311F">
      <w:pPr>
        <w:pStyle w:val="NormalWeb"/>
        <w:numPr>
          <w:ilvl w:val="0"/>
          <w:numId w:val="8"/>
        </w:numPr>
      </w:pPr>
      <w:r w:rsidRPr="00D11938">
        <w:rPr>
          <w:rFonts w:hint="cs"/>
        </w:rPr>
        <w:t>Approfondir les connaissances déjà partagées en ligne avec les PMO, en y associant les acteurs locaux de jeunesse.</w:t>
      </w:r>
    </w:p>
    <w:p w:rsidR="00C5311F" w:rsidRPr="00D11938" w:rsidRDefault="00C5311F" w:rsidP="00C5311F">
      <w:pPr>
        <w:pStyle w:val="NormalWeb"/>
        <w:numPr>
          <w:ilvl w:val="0"/>
          <w:numId w:val="8"/>
        </w:numPr>
      </w:pPr>
      <w:r w:rsidRPr="00D11938">
        <w:rPr>
          <w:rFonts w:hint="cs"/>
        </w:rPr>
        <w:t>Former les comités de gestion des Maisons des Jeunes à l’utilisation pratique du CAN (alimentation, archivage, consultation).</w:t>
      </w:r>
    </w:p>
    <w:p w:rsidR="00C5311F" w:rsidRPr="00D11938" w:rsidRDefault="00C5311F" w:rsidP="00C5311F">
      <w:pPr>
        <w:pStyle w:val="NormalWeb"/>
        <w:numPr>
          <w:ilvl w:val="0"/>
          <w:numId w:val="8"/>
        </w:numPr>
      </w:pPr>
      <w:r w:rsidRPr="00D11938">
        <w:rPr>
          <w:rFonts w:hint="cs"/>
        </w:rPr>
        <w:t>Outiller les CCJ et jeunes leaders à valoriser l’archivage comme instrument de gouvernance transparente.</w:t>
      </w:r>
    </w:p>
    <w:p w:rsidR="00C5311F" w:rsidRPr="00D11938" w:rsidRDefault="00C5311F" w:rsidP="00C5311F">
      <w:pPr>
        <w:pStyle w:val="NormalWeb"/>
        <w:numPr>
          <w:ilvl w:val="0"/>
          <w:numId w:val="8"/>
        </w:numPr>
      </w:pPr>
      <w:r w:rsidRPr="00D11938">
        <w:rPr>
          <w:rFonts w:hint="cs"/>
        </w:rPr>
        <w:lastRenderedPageBreak/>
        <w:t>Favoriser une dynamique collective et intergénérationnelle pour la durabilité du CAN après la fin du programme.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3. Résultats attendus</w:t>
      </w:r>
    </w:p>
    <w:p w:rsidR="00C5311F" w:rsidRPr="00D11938" w:rsidRDefault="00C5311F" w:rsidP="00C5311F">
      <w:pPr>
        <w:pStyle w:val="NormalWeb"/>
        <w:numPr>
          <w:ilvl w:val="0"/>
          <w:numId w:val="9"/>
        </w:numPr>
      </w:pPr>
      <w:r w:rsidRPr="00D11938">
        <w:rPr>
          <w:rFonts w:hint="cs"/>
        </w:rPr>
        <w:t>Les comités de gestion des Maisons de Jeunes maîtrisent les techniques d’alimentation et de consultation du CAN.</w:t>
      </w:r>
    </w:p>
    <w:p w:rsidR="00C5311F" w:rsidRPr="00D11938" w:rsidRDefault="00C5311F" w:rsidP="00C5311F">
      <w:pPr>
        <w:pStyle w:val="NormalWeb"/>
        <w:numPr>
          <w:ilvl w:val="0"/>
          <w:numId w:val="9"/>
        </w:numPr>
      </w:pPr>
      <w:r w:rsidRPr="00D11938">
        <w:rPr>
          <w:rFonts w:hint="cs"/>
        </w:rPr>
        <w:t>Les CCJ et jeunes leaders comprennent le rôle de l’archivage dans la gouvernance locale et participent activement au processus.</w:t>
      </w:r>
    </w:p>
    <w:p w:rsidR="00C5311F" w:rsidRPr="00D11938" w:rsidRDefault="00C5311F" w:rsidP="00C5311F">
      <w:pPr>
        <w:pStyle w:val="NormalWeb"/>
        <w:numPr>
          <w:ilvl w:val="0"/>
          <w:numId w:val="9"/>
        </w:numPr>
      </w:pPr>
      <w:r w:rsidRPr="00D11938">
        <w:rPr>
          <w:rFonts w:hint="cs"/>
        </w:rPr>
        <w:t>Les PMO locaux sont outillés pour accompagner et superviser les initiatives d’archivage au niveau communal.</w:t>
      </w:r>
    </w:p>
    <w:p w:rsidR="00C5311F" w:rsidRPr="00D11938" w:rsidRDefault="00C5311F" w:rsidP="00C5311F">
      <w:pPr>
        <w:pStyle w:val="NormalWeb"/>
        <w:numPr>
          <w:ilvl w:val="0"/>
          <w:numId w:val="9"/>
        </w:numPr>
      </w:pPr>
      <w:r w:rsidRPr="00D11938">
        <w:rPr>
          <w:rFonts w:hint="cs"/>
        </w:rPr>
        <w:t>Une vision partagée est construite pour la pérennité du CAN au bénéfice des structures locales après le PGLR+.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4. Localisation et organisation des ateliers</w:t>
      </w:r>
    </w:p>
    <w:p w:rsidR="000469FF" w:rsidRPr="000469FF" w:rsidRDefault="00C5311F" w:rsidP="000469FF">
      <w:pPr>
        <w:pStyle w:val="NormalWeb"/>
        <w:rPr>
          <w:rStyle w:val="lev"/>
          <w:b w:val="0"/>
          <w:bCs w:val="0"/>
        </w:rPr>
      </w:pPr>
      <w:r w:rsidRPr="00D11938">
        <w:rPr>
          <w:rFonts w:hint="cs"/>
        </w:rPr>
        <w:t>Les ateliers se tiendront en quatre pôles regroupant plusieurs localités :</w:t>
      </w:r>
    </w:p>
    <w:p w:rsidR="000469FF" w:rsidRPr="00D11938" w:rsidRDefault="000469FF" w:rsidP="000469FF">
      <w:pPr>
        <w:pStyle w:val="NormalWeb"/>
        <w:numPr>
          <w:ilvl w:val="0"/>
          <w:numId w:val="10"/>
        </w:numPr>
      </w:pPr>
      <w:proofErr w:type="spellStart"/>
      <w:r w:rsidRPr="00D11938">
        <w:rPr>
          <w:rStyle w:val="lev"/>
          <w:rFonts w:hint="cs"/>
        </w:rPr>
        <w:t>Barouéli</w:t>
      </w:r>
      <w:proofErr w:type="spellEnd"/>
      <w:r w:rsidRPr="00D11938">
        <w:rPr>
          <w:rFonts w:hint="cs"/>
        </w:rPr>
        <w:t xml:space="preserve"> : </w:t>
      </w:r>
      <w:proofErr w:type="spellStart"/>
      <w:r w:rsidRPr="00D11938">
        <w:rPr>
          <w:rFonts w:hint="cs"/>
        </w:rPr>
        <w:t>Barouéli</w:t>
      </w:r>
      <w:proofErr w:type="spellEnd"/>
      <w:r w:rsidRPr="00D11938">
        <w:rPr>
          <w:rFonts w:hint="cs"/>
        </w:rPr>
        <w:t xml:space="preserve"> et </w:t>
      </w:r>
      <w:proofErr w:type="spellStart"/>
      <w:r w:rsidRPr="00D11938">
        <w:rPr>
          <w:rFonts w:hint="cs"/>
        </w:rPr>
        <w:t>Konobougou</w:t>
      </w:r>
      <w:proofErr w:type="spellEnd"/>
      <w:r w:rsidRPr="00D11938">
        <w:rPr>
          <w:rFonts w:hint="cs"/>
        </w:rPr>
        <w:t xml:space="preserve"> (comités, CCJ, jeunes leaders, PMO).</w:t>
      </w:r>
    </w:p>
    <w:p w:rsidR="00C5311F" w:rsidRPr="00D11938" w:rsidRDefault="00C5311F" w:rsidP="00C5311F">
      <w:pPr>
        <w:pStyle w:val="NormalWeb"/>
        <w:numPr>
          <w:ilvl w:val="0"/>
          <w:numId w:val="10"/>
        </w:numPr>
      </w:pPr>
      <w:r w:rsidRPr="00D11938">
        <w:rPr>
          <w:rStyle w:val="lev"/>
          <w:rFonts w:hint="cs"/>
        </w:rPr>
        <w:t>Ségou</w:t>
      </w:r>
      <w:r w:rsidRPr="00D11938">
        <w:rPr>
          <w:rFonts w:hint="cs"/>
        </w:rPr>
        <w:t xml:space="preserve"> : Ségou, Niono, </w:t>
      </w:r>
      <w:proofErr w:type="spellStart"/>
      <w:r w:rsidRPr="00D11938">
        <w:rPr>
          <w:rFonts w:hint="cs"/>
        </w:rPr>
        <w:t>Pelengana</w:t>
      </w:r>
      <w:proofErr w:type="spellEnd"/>
      <w:r w:rsidRPr="00D11938">
        <w:rPr>
          <w:rFonts w:hint="cs"/>
        </w:rPr>
        <w:t xml:space="preserve">, </w:t>
      </w:r>
      <w:proofErr w:type="spellStart"/>
      <w:r w:rsidRPr="00D11938">
        <w:rPr>
          <w:rFonts w:hint="cs"/>
        </w:rPr>
        <w:t>Markala</w:t>
      </w:r>
      <w:proofErr w:type="spellEnd"/>
      <w:r w:rsidRPr="00D11938">
        <w:rPr>
          <w:rFonts w:hint="cs"/>
        </w:rPr>
        <w:t xml:space="preserve">, </w:t>
      </w:r>
      <w:proofErr w:type="spellStart"/>
      <w:r w:rsidRPr="00D11938">
        <w:rPr>
          <w:rFonts w:hint="cs"/>
        </w:rPr>
        <w:t>Siribala</w:t>
      </w:r>
      <w:proofErr w:type="spellEnd"/>
      <w:r w:rsidRPr="00D11938">
        <w:rPr>
          <w:rFonts w:hint="cs"/>
        </w:rPr>
        <w:t xml:space="preserve">, </w:t>
      </w:r>
      <w:proofErr w:type="spellStart"/>
      <w:r w:rsidRPr="00D11938">
        <w:rPr>
          <w:rFonts w:hint="cs"/>
        </w:rPr>
        <w:t>Dioro</w:t>
      </w:r>
      <w:proofErr w:type="spellEnd"/>
      <w:r w:rsidRPr="00D11938">
        <w:rPr>
          <w:rFonts w:hint="cs"/>
        </w:rPr>
        <w:t>, Macina (comités, CCJ, jeunes leaders, PMO).</w:t>
      </w:r>
    </w:p>
    <w:p w:rsidR="00C5311F" w:rsidRDefault="00C5311F" w:rsidP="00C5311F">
      <w:pPr>
        <w:pStyle w:val="NormalWeb"/>
        <w:numPr>
          <w:ilvl w:val="0"/>
          <w:numId w:val="10"/>
        </w:numPr>
      </w:pPr>
      <w:r w:rsidRPr="00D11938">
        <w:rPr>
          <w:rStyle w:val="lev"/>
          <w:rFonts w:hint="cs"/>
        </w:rPr>
        <w:t>San</w:t>
      </w:r>
      <w:r w:rsidRPr="00D11938">
        <w:rPr>
          <w:rFonts w:hint="cs"/>
        </w:rPr>
        <w:t xml:space="preserve"> : San, </w:t>
      </w:r>
      <w:proofErr w:type="spellStart"/>
      <w:r w:rsidRPr="00D11938">
        <w:rPr>
          <w:rFonts w:hint="cs"/>
        </w:rPr>
        <w:t>Tominian</w:t>
      </w:r>
      <w:proofErr w:type="spellEnd"/>
      <w:r w:rsidRPr="00D11938">
        <w:rPr>
          <w:rFonts w:hint="cs"/>
        </w:rPr>
        <w:t xml:space="preserve"> et </w:t>
      </w:r>
      <w:proofErr w:type="spellStart"/>
      <w:r w:rsidRPr="00D11938">
        <w:rPr>
          <w:rFonts w:hint="cs"/>
        </w:rPr>
        <w:t>Téné</w:t>
      </w:r>
      <w:proofErr w:type="spellEnd"/>
      <w:r w:rsidRPr="00D11938">
        <w:rPr>
          <w:rFonts w:hint="cs"/>
        </w:rPr>
        <w:t xml:space="preserve"> (comités, CCJ, jeunes leaders, PMO).</w:t>
      </w:r>
    </w:p>
    <w:p w:rsidR="000469FF" w:rsidRPr="00D11938" w:rsidRDefault="000469FF" w:rsidP="000469FF">
      <w:pPr>
        <w:pStyle w:val="NormalWeb"/>
        <w:numPr>
          <w:ilvl w:val="0"/>
          <w:numId w:val="10"/>
        </w:numPr>
      </w:pPr>
      <w:r w:rsidRPr="00D11938">
        <w:rPr>
          <w:rStyle w:val="lev"/>
          <w:rFonts w:hint="cs"/>
        </w:rPr>
        <w:t>Bandiagara</w:t>
      </w:r>
      <w:r w:rsidRPr="00D11938">
        <w:rPr>
          <w:rFonts w:hint="cs"/>
        </w:rPr>
        <w:t xml:space="preserve"> : Bandiagara et </w:t>
      </w:r>
      <w:proofErr w:type="spellStart"/>
      <w:r w:rsidRPr="00D11938">
        <w:rPr>
          <w:rFonts w:hint="cs"/>
        </w:rPr>
        <w:t>Bankass</w:t>
      </w:r>
      <w:proofErr w:type="spellEnd"/>
      <w:r w:rsidRPr="00D11938">
        <w:rPr>
          <w:rFonts w:hint="cs"/>
        </w:rPr>
        <w:t xml:space="preserve"> (comités de gestion, CCJ, jeunes leaders, PMO).</w:t>
      </w:r>
    </w:p>
    <w:p w:rsidR="000469FF" w:rsidRPr="00D11938" w:rsidRDefault="000469FF" w:rsidP="000469FF">
      <w:pPr>
        <w:pStyle w:val="NormalWeb"/>
        <w:ind w:left="720"/>
      </w:pP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5. Profil des participants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>Chaque localité sera représentée par :</w:t>
      </w:r>
    </w:p>
    <w:p w:rsidR="00C5311F" w:rsidRPr="00D11938" w:rsidRDefault="00C5311F" w:rsidP="00C5311F">
      <w:pPr>
        <w:pStyle w:val="NormalWeb"/>
        <w:numPr>
          <w:ilvl w:val="0"/>
          <w:numId w:val="11"/>
        </w:numPr>
      </w:pPr>
      <w:r w:rsidRPr="00D11938">
        <w:rPr>
          <w:rStyle w:val="lev"/>
          <w:rFonts w:hint="cs"/>
        </w:rPr>
        <w:t>1 représentant du Conseil Communal de la Jeunesse (CCJ)</w:t>
      </w:r>
      <w:r w:rsidRPr="00D11938">
        <w:rPr>
          <w:rFonts w:hint="cs"/>
        </w:rPr>
        <w:t xml:space="preserve"> ;</w:t>
      </w:r>
    </w:p>
    <w:p w:rsidR="00C5311F" w:rsidRPr="00D11938" w:rsidRDefault="00C5311F" w:rsidP="00C5311F">
      <w:pPr>
        <w:pStyle w:val="NormalWeb"/>
        <w:numPr>
          <w:ilvl w:val="0"/>
          <w:numId w:val="11"/>
        </w:numPr>
      </w:pPr>
      <w:r w:rsidRPr="00D11938">
        <w:rPr>
          <w:rStyle w:val="lev"/>
          <w:rFonts w:hint="cs"/>
        </w:rPr>
        <w:t>2 représentants de la Maison des Jeunes</w:t>
      </w:r>
      <w:r w:rsidRPr="00D11938">
        <w:rPr>
          <w:rFonts w:hint="cs"/>
        </w:rPr>
        <w:t xml:space="preserve"> (dont 1 membre du comité de gestion) ;</w:t>
      </w:r>
    </w:p>
    <w:p w:rsidR="00C5311F" w:rsidRPr="00D11938" w:rsidRDefault="00C5311F" w:rsidP="00C5311F">
      <w:pPr>
        <w:pStyle w:val="NormalWeb"/>
        <w:numPr>
          <w:ilvl w:val="0"/>
          <w:numId w:val="11"/>
        </w:numPr>
      </w:pPr>
      <w:r w:rsidRPr="00D11938">
        <w:rPr>
          <w:rStyle w:val="lev"/>
          <w:rFonts w:hint="cs"/>
        </w:rPr>
        <w:t>1 jeune leader local</w:t>
      </w:r>
      <w:r w:rsidRPr="00D11938">
        <w:rPr>
          <w:rFonts w:hint="cs"/>
        </w:rPr>
        <w:t xml:space="preserve"> ;</w:t>
      </w:r>
    </w:p>
    <w:p w:rsidR="00C5311F" w:rsidRPr="00D11938" w:rsidRDefault="00C5311F" w:rsidP="00C5311F">
      <w:pPr>
        <w:pStyle w:val="NormalWeb"/>
        <w:numPr>
          <w:ilvl w:val="0"/>
          <w:numId w:val="11"/>
        </w:numPr>
      </w:pPr>
      <w:r w:rsidRPr="00D11938">
        <w:rPr>
          <w:rStyle w:val="lev"/>
          <w:rFonts w:hint="cs"/>
        </w:rPr>
        <w:t>1 PMO</w:t>
      </w:r>
      <w:r w:rsidRPr="00D11938">
        <w:rPr>
          <w:rFonts w:hint="cs"/>
        </w:rPr>
        <w:t>.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6. Approche et méthodologie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>Chaque atelier (1 jour) reposera sur :</w:t>
      </w:r>
    </w:p>
    <w:p w:rsidR="00C5311F" w:rsidRPr="00D11938" w:rsidRDefault="00C5311F" w:rsidP="00C5311F">
      <w:pPr>
        <w:pStyle w:val="NormalWeb"/>
        <w:numPr>
          <w:ilvl w:val="0"/>
          <w:numId w:val="12"/>
        </w:numPr>
      </w:pPr>
      <w:r w:rsidRPr="00D11938">
        <w:rPr>
          <w:rFonts w:hint="cs"/>
        </w:rPr>
        <w:t>Une révision des notions déjà partagées en ligne avec les PMO.</w:t>
      </w:r>
    </w:p>
    <w:p w:rsidR="00C5311F" w:rsidRPr="00D11938" w:rsidRDefault="00C5311F" w:rsidP="00C5311F">
      <w:pPr>
        <w:pStyle w:val="NormalWeb"/>
        <w:numPr>
          <w:ilvl w:val="0"/>
          <w:numId w:val="12"/>
        </w:numPr>
      </w:pPr>
      <w:r w:rsidRPr="00D11938">
        <w:rPr>
          <w:rFonts w:hint="cs"/>
        </w:rPr>
        <w:t>Des exposés pédagogiques sur l’importance de l’archivage et du CAN.</w:t>
      </w:r>
    </w:p>
    <w:p w:rsidR="00C5311F" w:rsidRPr="00D11938" w:rsidRDefault="00C5311F" w:rsidP="00C5311F">
      <w:pPr>
        <w:pStyle w:val="NormalWeb"/>
        <w:numPr>
          <w:ilvl w:val="0"/>
          <w:numId w:val="12"/>
        </w:numPr>
      </w:pPr>
      <w:r w:rsidRPr="00D11938">
        <w:rPr>
          <w:rFonts w:hint="cs"/>
        </w:rPr>
        <w:t>Des démonstrations pratiques (connexion, alimentation, extraction de données).</w:t>
      </w:r>
    </w:p>
    <w:p w:rsidR="00C5311F" w:rsidRPr="00D11938" w:rsidRDefault="00C5311F" w:rsidP="00C5311F">
      <w:pPr>
        <w:pStyle w:val="NormalWeb"/>
        <w:numPr>
          <w:ilvl w:val="0"/>
          <w:numId w:val="12"/>
        </w:numPr>
      </w:pPr>
      <w:r w:rsidRPr="00D11938">
        <w:rPr>
          <w:rFonts w:hint="cs"/>
        </w:rPr>
        <w:t>Des exercices de simulation (archivage de rapports, procès-verbaux, photos, etc.).</w:t>
      </w:r>
    </w:p>
    <w:p w:rsidR="00C5311F" w:rsidRPr="00D11938" w:rsidRDefault="00C5311F" w:rsidP="00C5311F">
      <w:pPr>
        <w:pStyle w:val="NormalWeb"/>
        <w:numPr>
          <w:ilvl w:val="0"/>
          <w:numId w:val="12"/>
        </w:numPr>
      </w:pPr>
      <w:r w:rsidRPr="00D11938">
        <w:rPr>
          <w:rFonts w:hint="cs"/>
        </w:rPr>
        <w:t>Des discussions et retours d’expérience sur les enjeux locaux liés à la gouvernance et la transparence</w:t>
      </w:r>
    </w:p>
    <w:p w:rsidR="00C5311F" w:rsidRPr="00D11938" w:rsidRDefault="00C5311F" w:rsidP="00C5311F">
      <w:pPr>
        <w:rPr>
          <w:rFonts w:ascii="Times New Roman" w:hAnsi="Times New Roman" w:cs="Times New Roman"/>
        </w:rPr>
      </w:pP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7. Durée et calendrier</w:t>
      </w:r>
    </w:p>
    <w:p w:rsidR="00C5311F" w:rsidRPr="00D11938" w:rsidRDefault="00C5311F" w:rsidP="00C5311F">
      <w:pPr>
        <w:pStyle w:val="NormalWeb"/>
      </w:pPr>
      <w:r w:rsidRPr="00D11938">
        <w:rPr>
          <w:rFonts w:hint="cs"/>
        </w:rPr>
        <w:t xml:space="preserve">La tournée durera environ </w:t>
      </w:r>
      <w:r w:rsidRPr="00D11938">
        <w:rPr>
          <w:rStyle w:val="lev"/>
          <w:rFonts w:hint="cs"/>
          <w:b w:val="0"/>
          <w:bCs w:val="0"/>
        </w:rPr>
        <w:t>8 jours</w:t>
      </w:r>
      <w:r w:rsidRPr="00D11938">
        <w:rPr>
          <w:rFonts w:hint="cs"/>
        </w:rPr>
        <w:t xml:space="preserve">, chaque atelier ayant une durée de </w:t>
      </w:r>
      <w:r w:rsidRPr="00D11938">
        <w:rPr>
          <w:rStyle w:val="lev"/>
          <w:rFonts w:hint="cs"/>
          <w:b w:val="0"/>
          <w:bCs w:val="0"/>
        </w:rPr>
        <w:t>1 jour plus les jours de voyage</w:t>
      </w:r>
      <w:r w:rsidRPr="00D11938">
        <w:rPr>
          <w:rFonts w:hint="cs"/>
        </w:rPr>
        <w:t>.</w:t>
      </w:r>
      <w:r w:rsidRPr="00D11938">
        <w:rPr>
          <w:rFonts w:hint="cs"/>
        </w:rPr>
        <w:br/>
        <w:t>Un calendrier détaillé sera établi en concertation avec les antennes locales et les autorités communales.</w:t>
      </w:r>
    </w:p>
    <w:p w:rsidR="00C5311F" w:rsidRPr="00D11938" w:rsidRDefault="00C5311F" w:rsidP="00C5311F">
      <w:pPr>
        <w:pStyle w:val="Titre1"/>
        <w:rPr>
          <w:rFonts w:ascii="Times New Roman" w:hAnsi="Times New Roman" w:cs="Times New Roman"/>
        </w:rPr>
      </w:pPr>
      <w:r w:rsidRPr="00D11938">
        <w:rPr>
          <w:rFonts w:ascii="Times New Roman" w:hAnsi="Times New Roman" w:cs="Times New Roman" w:hint="cs"/>
        </w:rPr>
        <w:t>8. Ressources nécessaires</w:t>
      </w:r>
    </w:p>
    <w:p w:rsidR="00C5311F" w:rsidRPr="00D11938" w:rsidRDefault="00C5311F" w:rsidP="00C5311F">
      <w:pPr>
        <w:pStyle w:val="NormalWeb"/>
        <w:numPr>
          <w:ilvl w:val="0"/>
          <w:numId w:val="13"/>
        </w:numPr>
      </w:pPr>
      <w:r w:rsidRPr="00D11938">
        <w:rPr>
          <w:rStyle w:val="lev"/>
          <w:rFonts w:hint="cs"/>
        </w:rPr>
        <w:t>Humaines</w:t>
      </w:r>
      <w:r w:rsidRPr="00D11938">
        <w:rPr>
          <w:rFonts w:hint="cs"/>
        </w:rPr>
        <w:t xml:space="preserve"> : 1 formateur spécialisé en archivage et gouvernance numérique</w:t>
      </w:r>
    </w:p>
    <w:p w:rsidR="00C5311F" w:rsidRPr="00D11938" w:rsidRDefault="00C5311F" w:rsidP="00C5311F">
      <w:pPr>
        <w:pStyle w:val="NormalWeb"/>
        <w:numPr>
          <w:ilvl w:val="0"/>
          <w:numId w:val="13"/>
        </w:numPr>
      </w:pPr>
      <w:r w:rsidRPr="00D11938">
        <w:rPr>
          <w:rStyle w:val="lev"/>
          <w:rFonts w:hint="cs"/>
        </w:rPr>
        <w:t>Matérielles</w:t>
      </w:r>
      <w:r w:rsidRPr="00D11938">
        <w:rPr>
          <w:rFonts w:hint="cs"/>
        </w:rPr>
        <w:t xml:space="preserve"> : ordinateurs portables, téléphones, connexion internet, moyens de transport, per diem des participants.</w:t>
      </w:r>
    </w:p>
    <w:p w:rsidR="00C5311F" w:rsidRPr="00D11938" w:rsidRDefault="00C5311F" w:rsidP="00C5311F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D11938">
        <w:rPr>
          <w:rFonts w:ascii="Times New Roman" w:hAnsi="Times New Roman" w:cs="Times New Roman" w:hint="cs"/>
          <w:sz w:val="24"/>
          <w:szCs w:val="24"/>
        </w:rPr>
        <w:t>9. Suivi et évaluation</w:t>
      </w:r>
    </w:p>
    <w:p w:rsidR="00C5311F" w:rsidRPr="00D11938" w:rsidRDefault="00C5311F" w:rsidP="00C5311F">
      <w:pPr>
        <w:pStyle w:val="NormalWeb"/>
        <w:numPr>
          <w:ilvl w:val="0"/>
          <w:numId w:val="14"/>
        </w:numPr>
      </w:pPr>
      <w:r w:rsidRPr="00D11938">
        <w:rPr>
          <w:rFonts w:hint="cs"/>
        </w:rPr>
        <w:t>Fiches de présence et questionnaires d’évaluation des acquis.</w:t>
      </w:r>
    </w:p>
    <w:p w:rsidR="00C5311F" w:rsidRPr="00D11938" w:rsidRDefault="00C5311F" w:rsidP="00C5311F">
      <w:pPr>
        <w:pStyle w:val="NormalWeb"/>
        <w:numPr>
          <w:ilvl w:val="0"/>
          <w:numId w:val="14"/>
        </w:numPr>
      </w:pPr>
      <w:r w:rsidRPr="00D11938">
        <w:rPr>
          <w:rFonts w:hint="cs"/>
        </w:rPr>
        <w:t>Rapport consolidé de la tournée avec recommandations pour le transfert du CAN aux structures locales.</w:t>
      </w:r>
    </w:p>
    <w:p w:rsidR="00270D45" w:rsidRPr="00D11938" w:rsidRDefault="00270D45" w:rsidP="00C5311F">
      <w:pPr>
        <w:spacing w:before="100" w:beforeAutospacing="1" w:after="100" w:afterAutospacing="1"/>
        <w:outlineLvl w:val="2"/>
        <w:rPr>
          <w:rFonts w:ascii="Times New Roman" w:hAnsi="Times New Roman" w:cs="Times New Roman"/>
          <w:lang w:val="fr-ML"/>
        </w:rPr>
      </w:pPr>
    </w:p>
    <w:sectPr w:rsidR="00270D45" w:rsidRPr="00D119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2FFE" w:rsidRDefault="002A2FFE" w:rsidP="00870F6E">
      <w:r>
        <w:separator/>
      </w:r>
    </w:p>
  </w:endnote>
  <w:endnote w:type="continuationSeparator" w:id="0">
    <w:p w:rsidR="002A2FFE" w:rsidRDefault="002A2FFE" w:rsidP="0087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2FFE" w:rsidRDefault="002A2FFE" w:rsidP="00870F6E">
      <w:r>
        <w:separator/>
      </w:r>
    </w:p>
  </w:footnote>
  <w:footnote w:type="continuationSeparator" w:id="0">
    <w:p w:rsidR="002A2FFE" w:rsidRDefault="002A2FFE" w:rsidP="00870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auListe6Couleur-Accentuation1"/>
      <w:tblW w:w="9062" w:type="dxa"/>
      <w:tblLayout w:type="fixed"/>
      <w:tblLook w:val="04A0" w:firstRow="1" w:lastRow="0" w:firstColumn="1" w:lastColumn="0" w:noHBand="0" w:noVBand="1"/>
    </w:tblPr>
    <w:tblGrid>
      <w:gridCol w:w="2975"/>
      <w:gridCol w:w="6087"/>
    </w:tblGrid>
    <w:tr w:rsidR="00870F6E" w:rsidTr="0008348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975" w:type="dxa"/>
        </w:tcPr>
        <w:p w:rsidR="00870F6E" w:rsidRDefault="00870F6E" w:rsidP="00870F6E">
          <w:pPr>
            <w:pStyle w:val="En-tte"/>
            <w:rPr>
              <w:rFonts w:ascii="Calibri" w:eastAsia="Calibri" w:hAnsi="Calibri"/>
            </w:rPr>
          </w:pPr>
          <w:r>
            <w:rPr>
              <w:rFonts w:eastAsia="Calibri"/>
              <w:noProof/>
            </w:rPr>
            <w:drawing>
              <wp:anchor distT="0" distB="0" distL="114300" distR="114300" simplePos="0" relativeHeight="251659264" behindDoc="0" locked="0" layoutInCell="1" allowOverlap="1" wp14:anchorId="6796D606" wp14:editId="209DA356">
                <wp:simplePos x="0" y="0"/>
                <wp:positionH relativeFrom="column">
                  <wp:posOffset>805180</wp:posOffset>
                </wp:positionH>
                <wp:positionV relativeFrom="paragraph">
                  <wp:posOffset>635</wp:posOffset>
                </wp:positionV>
                <wp:extent cx="735330" cy="938530"/>
                <wp:effectExtent l="0" t="0" r="0" b="0"/>
                <wp:wrapThrough wrapText="bothSides">
                  <wp:wrapPolygon edited="0">
                    <wp:start x="-11" y="0"/>
                    <wp:lineTo x="-11" y="21326"/>
                    <wp:lineTo x="21256" y="21326"/>
                    <wp:lineTo x="21256" y="0"/>
                    <wp:lineTo x="-11" y="0"/>
                  </wp:wrapPolygon>
                </wp:wrapThrough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330" cy="938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86" w:type="dxa"/>
        </w:tcPr>
        <w:p w:rsidR="00870F6E" w:rsidRDefault="00870F6E" w:rsidP="00870F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  <w:bCs w:val="0"/>
              <w:color w:val="E63E1B"/>
              <w:sz w:val="28"/>
              <w:szCs w:val="28"/>
              <w:lang w:val="fr-ML"/>
            </w:rPr>
          </w:pPr>
          <w:r>
            <w:rPr>
              <w:rFonts w:ascii="Times New Roman" w:eastAsia="Calibri" w:hAnsi="Times New Roman" w:cs="Times New Roman"/>
              <w:b w:val="0"/>
              <w:bCs w:val="0"/>
              <w:color w:val="E63E1B"/>
              <w:sz w:val="28"/>
              <w:szCs w:val="28"/>
              <w:lang w:val="fr-ML"/>
            </w:rPr>
            <w:t>VOICE4THOUGHT ACADEMIE</w:t>
          </w:r>
        </w:p>
        <w:p w:rsidR="00870F6E" w:rsidRDefault="00870F6E" w:rsidP="00870F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color w:val="000000" w:themeColor="text1"/>
              <w:lang w:val="fr-ML"/>
            </w:rPr>
          </w:pPr>
          <w:r>
            <w:rPr>
              <w:rFonts w:ascii="Times New Roman" w:eastAsia="Calibri" w:hAnsi="Times New Roman" w:cs="Times New Roman"/>
              <w:color w:val="000000" w:themeColor="text1"/>
              <w:lang w:val="fr-ML"/>
            </w:rPr>
            <w:t>Magnambougou Projet, Rue 416, Porte 264</w:t>
          </w:r>
        </w:p>
        <w:p w:rsidR="00870F6E" w:rsidRDefault="00870F6E" w:rsidP="00870F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color w:val="000000" w:themeColor="text1"/>
              <w:lang w:val="fr-ML"/>
            </w:rPr>
          </w:pPr>
          <w:r>
            <w:rPr>
              <w:rFonts w:ascii="Times New Roman" w:eastAsia="Calibri" w:hAnsi="Times New Roman" w:cs="Times New Roman"/>
              <w:color w:val="000000" w:themeColor="text1"/>
              <w:lang w:val="fr-ML"/>
            </w:rPr>
            <w:t>Email : academie@voice4thought.org</w:t>
          </w:r>
        </w:p>
        <w:p w:rsidR="00870F6E" w:rsidRDefault="00870F6E" w:rsidP="00870F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color w:val="000000" w:themeColor="text1"/>
            </w:rPr>
          </w:pPr>
          <w:r>
            <w:rPr>
              <w:rFonts w:ascii="Times New Roman" w:eastAsia="Calibri" w:hAnsi="Times New Roman" w:cs="Times New Roman"/>
              <w:color w:val="000000" w:themeColor="text1"/>
            </w:rPr>
            <w:t>Tél : (+223) 44 90 70 71/ 77 75 27 27</w:t>
          </w:r>
        </w:p>
        <w:p w:rsidR="00870F6E" w:rsidRDefault="00870F6E" w:rsidP="00870F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/>
            </w:rPr>
          </w:pPr>
          <w:r>
            <w:rPr>
              <w:rFonts w:ascii="Times New Roman" w:eastAsia="Calibri" w:hAnsi="Times New Roman" w:cs="Times New Roman"/>
              <w:color w:val="000000" w:themeColor="text1"/>
            </w:rPr>
            <w:t>Site internet : www.voice4thought.org</w:t>
          </w:r>
        </w:p>
      </w:tc>
    </w:tr>
  </w:tbl>
  <w:p w:rsidR="00870F6E" w:rsidRDefault="00870F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367F2"/>
    <w:multiLevelType w:val="multilevel"/>
    <w:tmpl w:val="082A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B6FF8"/>
    <w:multiLevelType w:val="multilevel"/>
    <w:tmpl w:val="89BE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D3CD0"/>
    <w:multiLevelType w:val="multilevel"/>
    <w:tmpl w:val="706C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44EDF"/>
    <w:multiLevelType w:val="multilevel"/>
    <w:tmpl w:val="F3E2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3582E"/>
    <w:multiLevelType w:val="multilevel"/>
    <w:tmpl w:val="70E2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C25B9"/>
    <w:multiLevelType w:val="multilevel"/>
    <w:tmpl w:val="EBAA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B3944"/>
    <w:multiLevelType w:val="multilevel"/>
    <w:tmpl w:val="576E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456F4"/>
    <w:multiLevelType w:val="multilevel"/>
    <w:tmpl w:val="3E06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84DA1"/>
    <w:multiLevelType w:val="multilevel"/>
    <w:tmpl w:val="99EE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E2ABC"/>
    <w:multiLevelType w:val="multilevel"/>
    <w:tmpl w:val="71EE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A84E1D"/>
    <w:multiLevelType w:val="multilevel"/>
    <w:tmpl w:val="076E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37E69"/>
    <w:multiLevelType w:val="multilevel"/>
    <w:tmpl w:val="8840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84212C"/>
    <w:multiLevelType w:val="multilevel"/>
    <w:tmpl w:val="906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67835"/>
    <w:multiLevelType w:val="multilevel"/>
    <w:tmpl w:val="C18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143000">
    <w:abstractNumId w:val="0"/>
  </w:num>
  <w:num w:numId="2" w16cid:durableId="391658425">
    <w:abstractNumId w:val="5"/>
  </w:num>
  <w:num w:numId="3" w16cid:durableId="727535052">
    <w:abstractNumId w:val="4"/>
  </w:num>
  <w:num w:numId="4" w16cid:durableId="404037602">
    <w:abstractNumId w:val="11"/>
  </w:num>
  <w:num w:numId="5" w16cid:durableId="297344753">
    <w:abstractNumId w:val="6"/>
  </w:num>
  <w:num w:numId="6" w16cid:durableId="509566104">
    <w:abstractNumId w:val="12"/>
  </w:num>
  <w:num w:numId="7" w16cid:durableId="578560624">
    <w:abstractNumId w:val="1"/>
  </w:num>
  <w:num w:numId="8" w16cid:durableId="249850644">
    <w:abstractNumId w:val="3"/>
  </w:num>
  <w:num w:numId="9" w16cid:durableId="645470257">
    <w:abstractNumId w:val="2"/>
  </w:num>
  <w:num w:numId="10" w16cid:durableId="1157065192">
    <w:abstractNumId w:val="8"/>
  </w:num>
  <w:num w:numId="11" w16cid:durableId="1381006126">
    <w:abstractNumId w:val="7"/>
  </w:num>
  <w:num w:numId="12" w16cid:durableId="2068262210">
    <w:abstractNumId w:val="9"/>
  </w:num>
  <w:num w:numId="13" w16cid:durableId="1985353785">
    <w:abstractNumId w:val="13"/>
  </w:num>
  <w:num w:numId="14" w16cid:durableId="1799718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20"/>
    <w:rsid w:val="000469FF"/>
    <w:rsid w:val="00193071"/>
    <w:rsid w:val="00260047"/>
    <w:rsid w:val="00270D45"/>
    <w:rsid w:val="002A2FFE"/>
    <w:rsid w:val="008657F0"/>
    <w:rsid w:val="00870F6E"/>
    <w:rsid w:val="00A74620"/>
    <w:rsid w:val="00BB1594"/>
    <w:rsid w:val="00C5311F"/>
    <w:rsid w:val="00CA669B"/>
    <w:rsid w:val="00D11938"/>
    <w:rsid w:val="00E7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958C"/>
  <w15:chartTrackingRefBased/>
  <w15:docId w15:val="{D814339B-DFBC-3D4C-A7BC-4664F991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531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531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870F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fr-ML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870F6E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870F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fr-ML" w:eastAsia="fr-FR"/>
      <w14:ligatures w14:val="none"/>
    </w:rPr>
  </w:style>
  <w:style w:type="character" w:styleId="lev">
    <w:name w:val="Strong"/>
    <w:basedOn w:val="Policepardfaut"/>
    <w:uiPriority w:val="22"/>
    <w:qFormat/>
    <w:rsid w:val="00870F6E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870F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qFormat/>
    <w:rsid w:val="00870F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70F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0F6E"/>
    <w:rPr>
      <w:lang w:val="fr-FR"/>
    </w:rPr>
  </w:style>
  <w:style w:type="table" w:styleId="TableauListe6Couleur-Accentuation1">
    <w:name w:val="List Table 6 Colorful Accent 1"/>
    <w:basedOn w:val="TableauNormal"/>
    <w:uiPriority w:val="51"/>
    <w:rsid w:val="00870F6E"/>
    <w:pPr>
      <w:suppressAutoHyphens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re2Car">
    <w:name w:val="Titre 2 Car"/>
    <w:basedOn w:val="Policepardfaut"/>
    <w:link w:val="Titre2"/>
    <w:uiPriority w:val="9"/>
    <w:rsid w:val="00C531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531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707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AFRIK1</dc:creator>
  <cp:keywords/>
  <dc:description/>
  <cp:lastModifiedBy>AFRIK1</cp:lastModifiedBy>
  <cp:revision>6</cp:revision>
  <dcterms:created xsi:type="dcterms:W3CDTF">2025-09-16T13:08:00Z</dcterms:created>
  <dcterms:modified xsi:type="dcterms:W3CDTF">2025-09-30T12:15:00Z</dcterms:modified>
</cp:coreProperties>
</file>